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04EB" w14:textId="2FF7233E" w:rsidR="00CE2FCE" w:rsidRDefault="00FD35EC">
      <w:r>
        <w:t xml:space="preserve">SMC – (Software </w:t>
      </w:r>
      <w:proofErr w:type="spellStart"/>
      <w:r w:rsidRPr="00950303">
        <w:t>Maintenance</w:t>
      </w:r>
      <w:proofErr w:type="spellEnd"/>
      <w:r>
        <w:t xml:space="preserve"> </w:t>
      </w:r>
      <w:proofErr w:type="spellStart"/>
      <w:r w:rsidRPr="00950303">
        <w:t>Contract</w:t>
      </w:r>
      <w:proofErr w:type="spellEnd"/>
      <w:r>
        <w:t xml:space="preserve"> – kontrakt konserwacyjny na oprogramowanie) – usługa umożliwiająca możliwość pobierania oraz instalacji nowych wersji oprogramowania Esprit CAM oraz dostęp do nowych wersji postprocesorów </w:t>
      </w:r>
      <w:r w:rsidR="00950303">
        <w:t xml:space="preserve">i plików maszyny do symulacji </w:t>
      </w:r>
      <w:r>
        <w:t>oraz ich modyfikacji.</w:t>
      </w:r>
      <w:r w:rsidR="00950303">
        <w:t xml:space="preserve"> W ramach usługi SMC udzielana jest również pomoc techniczna przez dystrybutora oprogramowania Esprit CAM firmę Abplanalp Sp. z o.o. oraz producenta firmę  </w:t>
      </w:r>
      <w:r w:rsidR="00762BBD">
        <w:t>HEXAGON.</w:t>
      </w:r>
      <w:r w:rsidR="00CB67B9">
        <w:t xml:space="preserve"> Po zakończeniu SMC ww. firmy nie są zobligowane do udzielania pomocy klientowi.</w:t>
      </w:r>
    </w:p>
    <w:p w14:paraId="4E88A714" w14:textId="77777777" w:rsidR="00CB67B9" w:rsidRDefault="00CB67B9">
      <w:r>
        <w:t xml:space="preserve">Licencje HAAS Special Edition posiadają 3 miesiące SMC – nie mają możliwości wykupienia dodatkowej usługi – jedyną opcją na aktualizację jest rozszerzenie licencji do wersji komercyjnej w cenie 2200 </w:t>
      </w:r>
      <w:proofErr w:type="spellStart"/>
      <w:r>
        <w:t>eur</w:t>
      </w:r>
      <w:proofErr w:type="spellEnd"/>
      <w:r>
        <w:t xml:space="preserve"> netto.</w:t>
      </w:r>
    </w:p>
    <w:p w14:paraId="6B7E8B72" w14:textId="77777777" w:rsidR="001F463D" w:rsidRDefault="001F463D">
      <w:r>
        <w:t xml:space="preserve">Licencje Edukacyjne – posiadają 3 miesiące SMC – koszt dokupienia SMC na kolejne 12 miesięcy to 75 </w:t>
      </w:r>
      <w:proofErr w:type="spellStart"/>
      <w:r>
        <w:t>eur</w:t>
      </w:r>
      <w:proofErr w:type="spellEnd"/>
      <w:r>
        <w:t xml:space="preserve"> netto przy aktywnym SMC.</w:t>
      </w:r>
    </w:p>
    <w:p w14:paraId="70B884CE" w14:textId="77777777" w:rsidR="00CB67B9" w:rsidRDefault="00CB67B9">
      <w:r>
        <w:t xml:space="preserve">Licencje GM5 (oferta tylko z maszynami HAAS UMC) – posiadają 12 miesięcy SMC – koszt dokupienia SMC na kolejne 12 miesięcy to 1300 </w:t>
      </w:r>
      <w:proofErr w:type="spellStart"/>
      <w:r>
        <w:t>eur</w:t>
      </w:r>
      <w:proofErr w:type="spellEnd"/>
      <w:r>
        <w:t xml:space="preserve"> netto</w:t>
      </w:r>
      <w:r w:rsidR="001F463D">
        <w:t xml:space="preserve"> przy aktywnym SMC</w:t>
      </w:r>
      <w:r>
        <w:t>.</w:t>
      </w:r>
    </w:p>
    <w:p w14:paraId="71CBBE5B" w14:textId="727CBD33" w:rsidR="00CB67B9" w:rsidRDefault="00CB67B9">
      <w:r>
        <w:t xml:space="preserve">Pozostałe licencje </w:t>
      </w:r>
      <w:r w:rsidR="001F463D">
        <w:t>(</w:t>
      </w:r>
      <w:proofErr w:type="spellStart"/>
      <w:r w:rsidR="001F463D">
        <w:t>SinglePost</w:t>
      </w:r>
      <w:proofErr w:type="spellEnd"/>
      <w:r w:rsidR="001F463D">
        <w:t xml:space="preserve"> i Komercyjne) </w:t>
      </w:r>
      <w:r>
        <w:t>posiadają standardowo 3 lub 12 miesięcy SMC w zależności od oferty. Koszt wykupienia dodatkowego pakietu na 12 miesięcy to 1</w:t>
      </w:r>
      <w:r w:rsidR="00762BBD">
        <w:t>8</w:t>
      </w:r>
      <w:r>
        <w:t>% ceny katalogowej licencji</w:t>
      </w:r>
      <w:r w:rsidR="001F463D">
        <w:t xml:space="preserve"> przy aktywnym SMC</w:t>
      </w:r>
      <w:r>
        <w:t>.</w:t>
      </w:r>
    </w:p>
    <w:p w14:paraId="015FC657" w14:textId="77777777" w:rsidR="00762BBD" w:rsidRDefault="001F463D">
      <w:r>
        <w:t xml:space="preserve">Warunki zakupu SMC przy nieaktywnym SMC dla licencji Edukacyjnych, GM5 oraz licencji </w:t>
      </w:r>
      <w:proofErr w:type="spellStart"/>
      <w:r>
        <w:t>SinglePost</w:t>
      </w:r>
      <w:proofErr w:type="spellEnd"/>
      <w:r>
        <w:t xml:space="preserve"> i Komercyjnych.</w:t>
      </w:r>
      <w:r>
        <w:br/>
        <w:t xml:space="preserve">Jeśli klient przed zakończeniem SMC nie wykupił kolejnego kontraktu licencja pozostaje bezterminowa a klient może używać wersji jaka wyszła przed zakończeniem </w:t>
      </w:r>
      <w:r w:rsidR="00056435">
        <w:t>SMC.</w:t>
      </w:r>
      <w:r w:rsidR="00056435">
        <w:br/>
        <w:t xml:space="preserve">Wykupienie SMC po upływie poprzedniego kontraktu skutkuje naliczeniem opłaty za zaległe miesiące. Maksymalna opłata wsteczna to 20 miesięcy. </w:t>
      </w:r>
    </w:p>
    <w:p w14:paraId="30529C13" w14:textId="367353BA" w:rsidR="001F463D" w:rsidRPr="00056435" w:rsidRDefault="00056435">
      <w:pPr>
        <w:rPr>
          <w:color w:val="FF0000"/>
        </w:rPr>
      </w:pPr>
      <w:r>
        <w:br/>
        <w:t>Przykład:</w:t>
      </w:r>
      <w:r>
        <w:br/>
        <w:t>1) klient wykupuje SMC po 6 miesiącach od zakończenia poprzedniego kontraktu – płaci za zaległe 6 miesięcy (50% rocznej opłaty) oraz 12 miesięcy nowego kontraktu.</w:t>
      </w:r>
      <w:r>
        <w:br/>
        <w:t xml:space="preserve">2) klient wykupuje SMC po 3 latach od zakończenia poprzedniego kontaktu – płaci zaległe 20 miesięcy ((roczna opłata standardowa *20)/12) oraz 12 miesięcy nowego kontraktu. </w:t>
      </w:r>
      <w:r>
        <w:rPr>
          <w:color w:val="FF0000"/>
        </w:rPr>
        <w:t xml:space="preserve">Patrz również SMC </w:t>
      </w:r>
      <w:proofErr w:type="spellStart"/>
      <w:r>
        <w:rPr>
          <w:color w:val="FF0000"/>
        </w:rPr>
        <w:t>Forward</w:t>
      </w:r>
      <w:proofErr w:type="spellEnd"/>
    </w:p>
    <w:p w14:paraId="6C3A57D8" w14:textId="77777777" w:rsidR="001F463D" w:rsidRDefault="001F463D">
      <w:r>
        <w:t xml:space="preserve">SMC </w:t>
      </w:r>
      <w:proofErr w:type="spellStart"/>
      <w:r>
        <w:t>Forward</w:t>
      </w:r>
      <w:proofErr w:type="spellEnd"/>
      <w:r w:rsidR="00056435">
        <w:t xml:space="preserve"> – promocja SMC </w:t>
      </w:r>
      <w:proofErr w:type="spellStart"/>
      <w:r w:rsidR="00056435">
        <w:t>Forward</w:t>
      </w:r>
      <w:proofErr w:type="spellEnd"/>
      <w:r w:rsidR="00056435">
        <w:t xml:space="preserve"> jest czasowa i obowiązuje do odwołania. Umożliwia zwolnienie z zaległej opłaty za SMC w zamian za podpisanie 3-letniej umowy na odnawianie kontraktu. Klient w ramach umowy zobowiązuje się opłacać SMC przez 3 kolejne lata w rocznych ratach lub wpłacić kwotę wynikającą z różnicy kwoty opisanej w pkt. 2 oraz dotychczas opłaconych rat.</w:t>
      </w:r>
    </w:p>
    <w:p w14:paraId="1548FC99" w14:textId="77777777" w:rsidR="00CB67B9" w:rsidRDefault="00CB67B9">
      <w:r>
        <w:t>Czas trwania SMC liczony jest od momentu zamówienia. W przypadku zakupu licencji z maszyną firma Abplanalp Sp. z o.o. dokłada starań aby zamówić oprogramowanie jak najpóźniej przed dostawą maszyny (dzięki czemu klient dłużej może korzystać z SMC) jednak w niektórych sytuacjach jest to niemożliwe i czas trwania SMC może być liczony od momentu zamówienia na maszynę.</w:t>
      </w:r>
    </w:p>
    <w:p w14:paraId="2C0F2844" w14:textId="77777777" w:rsidR="00950303" w:rsidRDefault="00950303"/>
    <w:sectPr w:rsidR="00950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D"/>
    <w:rsid w:val="00056435"/>
    <w:rsid w:val="001F463D"/>
    <w:rsid w:val="00762BBD"/>
    <w:rsid w:val="00950303"/>
    <w:rsid w:val="00A2255D"/>
    <w:rsid w:val="00CB67B9"/>
    <w:rsid w:val="00CE2FCE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7A5"/>
  <w15:docId w15:val="{AE22BA93-E5BF-44FD-AC69-91E49C1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Januszkiewicz</dc:creator>
  <cp:keywords/>
  <dc:description/>
  <cp:lastModifiedBy>Przemysław Jujeczka</cp:lastModifiedBy>
  <cp:revision>2</cp:revision>
  <dcterms:created xsi:type="dcterms:W3CDTF">2024-02-14T11:49:00Z</dcterms:created>
  <dcterms:modified xsi:type="dcterms:W3CDTF">2024-02-14T11:49:00Z</dcterms:modified>
</cp:coreProperties>
</file>